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A" w:rsidRPr="004E78FA" w:rsidRDefault="00311E66" w:rsidP="00311E66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  <w:r w:rsidRPr="004E78FA">
        <w:rPr>
          <w:rFonts w:cstheme="minorHAnsi"/>
          <w:sz w:val="28"/>
          <w:szCs w:val="28"/>
        </w:rPr>
        <w:t>Załącznik nr 3</w:t>
      </w:r>
    </w:p>
    <w:p w:rsidR="006556DC" w:rsidRDefault="006556DC"/>
    <w:p w:rsidR="004E78FA" w:rsidRDefault="004E78FA" w:rsidP="004E78FA"/>
    <w:p w:rsidR="004E78FA" w:rsidRPr="00AB5484" w:rsidRDefault="004E78FA" w:rsidP="004E78FA">
      <w:pPr>
        <w:jc w:val="center"/>
        <w:rPr>
          <w:sz w:val="24"/>
          <w:szCs w:val="24"/>
        </w:rPr>
      </w:pPr>
      <w:r w:rsidRPr="00AB5484">
        <w:rPr>
          <w:sz w:val="24"/>
          <w:szCs w:val="24"/>
        </w:rPr>
        <w:t>HARMONOGRAM CZYNNOŚCI W POSTĘPOWANIU REKRUTACYJNYM ORAZ POSTĘPOWANIU UZUPEŁNIAJĄCYM DO PRZEDSZKOLI I ODDZIAŁÓW PRZEDSZKOLNYCH PROWADZONYCH                                    PRZEZ GMINĘ TŁUSZCZ NA ROK SZKOLNY 2021/2022</w:t>
      </w:r>
    </w:p>
    <w:p w:rsidR="004E78FA" w:rsidRDefault="004E78FA" w:rsidP="004E78F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874"/>
      </w:tblGrid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Lp.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  <w:r>
              <w:t>Termin                                   w postępowaniu rekrutacyjnym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  <w:r>
              <w:t>Termin                                   w postępowaniu uzupełniającym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Złożenie wniosku o przyjęcie do przedszkola,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>
            <w:pPr>
              <w:jc w:val="center"/>
            </w:pPr>
            <w:r>
              <w:t>1-26 marca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</w:p>
          <w:p w:rsidR="004E78FA" w:rsidRPr="004C16CD" w:rsidRDefault="004E78FA" w:rsidP="003D594C">
            <w:pPr>
              <w:jc w:val="center"/>
            </w:pPr>
            <w:r>
              <w:t>5-7 maja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rekrutacyjnym, w tym dokonanie przez przewodniczącego komisji rekrutacyjnej czynności, o których mowa w art. 150 ust. 7 ustawy z dnia 14 grudnia 2016 r. – Prawo oświatowe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/>
          <w:p w:rsidR="004E78FA" w:rsidRDefault="004E78FA" w:rsidP="003D594C"/>
          <w:p w:rsidR="004E78FA" w:rsidRPr="004C16CD" w:rsidRDefault="004E78FA" w:rsidP="003D594C">
            <w:pPr>
              <w:jc w:val="center"/>
            </w:pPr>
            <w:r>
              <w:t>29 marca –                                     1 kwietnia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/>
          <w:p w:rsidR="004E78FA" w:rsidRDefault="004E78FA" w:rsidP="003D594C"/>
          <w:p w:rsidR="004E78FA" w:rsidRPr="004C16CD" w:rsidRDefault="004E78FA" w:rsidP="003D594C">
            <w:r>
              <w:t>12 maja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</w:p>
          <w:p w:rsidR="004E78FA" w:rsidRDefault="004E78FA" w:rsidP="003D594C">
            <w:pPr>
              <w:jc w:val="center"/>
            </w:pPr>
            <w:r>
              <w:t>9 kwietnia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</w:p>
          <w:p w:rsidR="004E78FA" w:rsidRPr="004C16CD" w:rsidRDefault="004E78FA" w:rsidP="003D594C">
            <w:pPr>
              <w:jc w:val="center"/>
            </w:pPr>
            <w:r>
              <w:t>19 maja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center"/>
            </w:pPr>
            <w:r>
              <w:t>12-19 kwietnia 2021 r.</w:t>
            </w:r>
          </w:p>
        </w:tc>
        <w:tc>
          <w:tcPr>
            <w:tcW w:w="1874" w:type="dxa"/>
          </w:tcPr>
          <w:p w:rsidR="004E78FA" w:rsidRDefault="004E78FA" w:rsidP="003D594C">
            <w:pPr>
              <w:jc w:val="center"/>
            </w:pPr>
            <w:r>
              <w:t>20-24 maja                    2021 r.</w:t>
            </w:r>
          </w:p>
        </w:tc>
      </w:tr>
      <w:tr w:rsidR="004E78FA" w:rsidTr="003D594C">
        <w:tc>
          <w:tcPr>
            <w:tcW w:w="675" w:type="dxa"/>
          </w:tcPr>
          <w:p w:rsidR="004E78FA" w:rsidRDefault="004E78FA" w:rsidP="003D594C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4E78FA" w:rsidRDefault="004E78FA" w:rsidP="003D594C">
            <w:pPr>
              <w:jc w:val="both"/>
            </w:pPr>
            <w:r>
              <w:t>Podanie do publicznej wiadomości przez komisję rekrutacyjną listy kandydatów przyjętych                          i kandydatów nieprzyjętych</w:t>
            </w:r>
          </w:p>
        </w:tc>
        <w:tc>
          <w:tcPr>
            <w:tcW w:w="1985" w:type="dxa"/>
          </w:tcPr>
          <w:p w:rsidR="004E78FA" w:rsidRDefault="004E78FA" w:rsidP="003D594C">
            <w:pPr>
              <w:jc w:val="both"/>
            </w:pPr>
          </w:p>
          <w:p w:rsidR="004E78FA" w:rsidRPr="004C16CD" w:rsidRDefault="004E78FA" w:rsidP="003D594C">
            <w:pPr>
              <w:jc w:val="both"/>
            </w:pPr>
            <w:r>
              <w:t>22 kwietnia 2021 r.</w:t>
            </w:r>
          </w:p>
        </w:tc>
        <w:tc>
          <w:tcPr>
            <w:tcW w:w="1874" w:type="dxa"/>
          </w:tcPr>
          <w:p w:rsidR="004E78FA" w:rsidRDefault="004E78FA" w:rsidP="003D594C"/>
          <w:p w:rsidR="004E78FA" w:rsidRPr="004C16CD" w:rsidRDefault="004E78FA" w:rsidP="003D594C">
            <w:r>
              <w:t>28 maja 2021 r.</w:t>
            </w:r>
          </w:p>
        </w:tc>
      </w:tr>
    </w:tbl>
    <w:p w:rsidR="004E78FA" w:rsidRDefault="004E78FA" w:rsidP="004E78FA">
      <w:pPr>
        <w:jc w:val="center"/>
      </w:pPr>
    </w:p>
    <w:p w:rsidR="006556DC" w:rsidRDefault="006556DC"/>
    <w:p w:rsidR="006556DC" w:rsidRDefault="006556DC"/>
    <w:p w:rsidR="006556DC" w:rsidRDefault="006556DC"/>
    <w:p w:rsidR="006556DC" w:rsidRDefault="006556DC"/>
    <w:p w:rsidR="006556DC" w:rsidRDefault="006556DC"/>
    <w:p w:rsidR="006556DC" w:rsidRDefault="006556DC"/>
    <w:p w:rsidR="006556DC" w:rsidRDefault="006556DC"/>
    <w:p w:rsidR="006556DC" w:rsidRDefault="006556DC"/>
    <w:p w:rsidR="006556DC" w:rsidRDefault="006556DC"/>
    <w:sectPr w:rsidR="00655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F4" w:rsidRDefault="00451AF4" w:rsidP="006556DC">
      <w:pPr>
        <w:spacing w:after="0" w:line="240" w:lineRule="auto"/>
      </w:pPr>
      <w:r>
        <w:separator/>
      </w:r>
    </w:p>
  </w:endnote>
  <w:endnote w:type="continuationSeparator" w:id="0">
    <w:p w:rsidR="00451AF4" w:rsidRDefault="00451AF4" w:rsidP="006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F4" w:rsidRDefault="00451AF4" w:rsidP="006556DC">
      <w:pPr>
        <w:spacing w:after="0" w:line="240" w:lineRule="auto"/>
      </w:pPr>
      <w:r>
        <w:separator/>
      </w:r>
    </w:p>
  </w:footnote>
  <w:footnote w:type="continuationSeparator" w:id="0">
    <w:p w:rsidR="00451AF4" w:rsidRDefault="00451AF4" w:rsidP="006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DC" w:rsidRDefault="00655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DC"/>
    <w:rsid w:val="00000D34"/>
    <w:rsid w:val="00161ED0"/>
    <w:rsid w:val="00210DAA"/>
    <w:rsid w:val="00311E66"/>
    <w:rsid w:val="00451AF4"/>
    <w:rsid w:val="004E78FA"/>
    <w:rsid w:val="006556DC"/>
    <w:rsid w:val="006A0748"/>
    <w:rsid w:val="0072391A"/>
    <w:rsid w:val="00BC5206"/>
    <w:rsid w:val="00D936F1"/>
    <w:rsid w:val="00E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DC"/>
  </w:style>
  <w:style w:type="paragraph" w:styleId="Stopka">
    <w:name w:val="footer"/>
    <w:basedOn w:val="Normalny"/>
    <w:link w:val="StopkaZnak"/>
    <w:uiPriority w:val="99"/>
    <w:unhideWhenUsed/>
    <w:rsid w:val="006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DC"/>
  </w:style>
  <w:style w:type="table" w:styleId="Tabela-Siatka">
    <w:name w:val="Table Grid"/>
    <w:basedOn w:val="Standardowy"/>
    <w:uiPriority w:val="59"/>
    <w:rsid w:val="004E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DC"/>
  </w:style>
  <w:style w:type="paragraph" w:styleId="Stopka">
    <w:name w:val="footer"/>
    <w:basedOn w:val="Normalny"/>
    <w:link w:val="StopkaZnak"/>
    <w:uiPriority w:val="99"/>
    <w:unhideWhenUsed/>
    <w:rsid w:val="006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DC"/>
  </w:style>
  <w:style w:type="table" w:styleId="Tabela-Siatka">
    <w:name w:val="Table Grid"/>
    <w:basedOn w:val="Standardowy"/>
    <w:uiPriority w:val="59"/>
    <w:rsid w:val="004E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j.guzek</dc:creator>
  <cp:lastModifiedBy>szkola</cp:lastModifiedBy>
  <cp:revision>6</cp:revision>
  <dcterms:created xsi:type="dcterms:W3CDTF">2021-02-24T12:09:00Z</dcterms:created>
  <dcterms:modified xsi:type="dcterms:W3CDTF">2021-02-25T08:22:00Z</dcterms:modified>
</cp:coreProperties>
</file>